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tbl>
      <w:tblPr>
        <w:tblStyle w:val="13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2023"/>
        <w:gridCol w:w="1519"/>
        <w:gridCol w:w="1493"/>
        <w:gridCol w:w="1843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0" w:type="dxa"/>
            <w:vAlign w:val="top"/>
          </w:tcPr>
          <w:p w14:paraId="7BA4F148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023" w:type="dxa"/>
            <w:vAlign w:val="top"/>
          </w:tcPr>
          <w:p w14:paraId="01C95C88">
            <w:pPr>
              <w:widowControl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江雨函</w:t>
            </w:r>
          </w:p>
        </w:tc>
        <w:tc>
          <w:tcPr>
            <w:tcW w:w="1519" w:type="dxa"/>
            <w:vAlign w:val="top"/>
          </w:tcPr>
          <w:p w14:paraId="24EF8D2C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1493" w:type="dxa"/>
            <w:vAlign w:val="top"/>
          </w:tcPr>
          <w:p w14:paraId="15079A92">
            <w:pPr>
              <w:widowControl/>
              <w:ind w:firstLine="56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1843" w:type="dxa"/>
            <w:vMerge w:val="restart"/>
            <w:vAlign w:val="center"/>
          </w:tcPr>
          <w:p w14:paraId="5FC1856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1008380" cy="1412240"/>
                  <wp:effectExtent l="0" t="0" r="7620" b="10160"/>
                  <wp:docPr id="1" name="图片 1" descr="微信图片_20240228100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4022810030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141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0" w:type="dxa"/>
            <w:vAlign w:val="top"/>
          </w:tcPr>
          <w:p w14:paraId="5F726A27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2023" w:type="dxa"/>
            <w:vAlign w:val="top"/>
          </w:tcPr>
          <w:p w14:paraId="435F4923">
            <w:pPr>
              <w:widowControl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汉族</w:t>
            </w:r>
          </w:p>
        </w:tc>
        <w:tc>
          <w:tcPr>
            <w:tcW w:w="1519" w:type="dxa"/>
            <w:vAlign w:val="top"/>
          </w:tcPr>
          <w:p w14:paraId="39859DEE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93" w:type="dxa"/>
            <w:vAlign w:val="top"/>
          </w:tcPr>
          <w:p w14:paraId="5608819C">
            <w:pPr>
              <w:widowControl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共青团员</w:t>
            </w:r>
          </w:p>
        </w:tc>
        <w:tc>
          <w:tcPr>
            <w:tcW w:w="1843" w:type="dxa"/>
            <w:vMerge w:val="continue"/>
          </w:tcPr>
          <w:p w14:paraId="1F6128D2">
            <w:pPr>
              <w:widowControl/>
              <w:ind w:firstLine="560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0" w:type="dxa"/>
            <w:vAlign w:val="top"/>
          </w:tcPr>
          <w:p w14:paraId="42B24679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学  校</w:t>
            </w:r>
          </w:p>
        </w:tc>
        <w:tc>
          <w:tcPr>
            <w:tcW w:w="2023" w:type="dxa"/>
            <w:vAlign w:val="top"/>
          </w:tcPr>
          <w:p w14:paraId="4C4667FF">
            <w:pPr>
              <w:widowControl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中国石油大学（北京）</w:t>
            </w:r>
          </w:p>
        </w:tc>
        <w:tc>
          <w:tcPr>
            <w:tcW w:w="1519" w:type="dxa"/>
            <w:vAlign w:val="top"/>
          </w:tcPr>
          <w:p w14:paraId="44108BE3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493" w:type="dxa"/>
            <w:vAlign w:val="top"/>
          </w:tcPr>
          <w:p w14:paraId="49D34CAB">
            <w:pPr>
              <w:widowControl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2005.8</w:t>
            </w:r>
          </w:p>
        </w:tc>
        <w:tc>
          <w:tcPr>
            <w:tcW w:w="1843" w:type="dxa"/>
            <w:vMerge w:val="continue"/>
          </w:tcPr>
          <w:p w14:paraId="4A3127B8">
            <w:pPr>
              <w:widowControl/>
              <w:ind w:firstLine="560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0" w:type="dxa"/>
            <w:vAlign w:val="top"/>
          </w:tcPr>
          <w:p w14:paraId="1B4F711D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院系专业</w:t>
            </w:r>
          </w:p>
        </w:tc>
        <w:tc>
          <w:tcPr>
            <w:tcW w:w="2023" w:type="dxa"/>
            <w:vAlign w:val="top"/>
          </w:tcPr>
          <w:p w14:paraId="51B31976">
            <w:pPr>
              <w:widowControl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马克思主义学院思想政治教育</w:t>
            </w:r>
          </w:p>
        </w:tc>
        <w:tc>
          <w:tcPr>
            <w:tcW w:w="1519" w:type="dxa"/>
            <w:vAlign w:val="top"/>
          </w:tcPr>
          <w:p w14:paraId="5EE498FC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年级班级</w:t>
            </w:r>
          </w:p>
        </w:tc>
        <w:tc>
          <w:tcPr>
            <w:tcW w:w="1493" w:type="dxa"/>
            <w:vAlign w:val="top"/>
          </w:tcPr>
          <w:p w14:paraId="02CDE294">
            <w:pPr>
              <w:widowControl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2023级思政2班</w:t>
            </w:r>
          </w:p>
        </w:tc>
        <w:tc>
          <w:tcPr>
            <w:tcW w:w="1843" w:type="dxa"/>
            <w:vMerge w:val="continue"/>
          </w:tcPr>
          <w:p w14:paraId="2F79F1E0">
            <w:pPr>
              <w:widowControl/>
              <w:ind w:firstLine="560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0" w:type="dxa"/>
            <w:vAlign w:val="center"/>
          </w:tcPr>
          <w:p w14:paraId="7BF7F938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手机号</w:t>
            </w:r>
          </w:p>
        </w:tc>
        <w:tc>
          <w:tcPr>
            <w:tcW w:w="2023" w:type="dxa"/>
            <w:vAlign w:val="center"/>
          </w:tcPr>
          <w:p w14:paraId="7320E2D6">
            <w:pPr>
              <w:widowControl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519" w:type="dxa"/>
            <w:vAlign w:val="center"/>
          </w:tcPr>
          <w:p w14:paraId="4FAB1192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3336" w:type="dxa"/>
            <w:gridSpan w:val="2"/>
            <w:vAlign w:val="center"/>
          </w:tcPr>
          <w:p w14:paraId="70CDE22E">
            <w:pPr>
              <w:widowControl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0" w:type="dxa"/>
            <w:vAlign w:val="center"/>
          </w:tcPr>
          <w:p w14:paraId="14A849FF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微信号</w:t>
            </w:r>
          </w:p>
        </w:tc>
        <w:tc>
          <w:tcPr>
            <w:tcW w:w="2023" w:type="dxa"/>
            <w:vAlign w:val="center"/>
          </w:tcPr>
          <w:p w14:paraId="172B7B54">
            <w:pPr>
              <w:widowControl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519" w:type="dxa"/>
            <w:vAlign w:val="center"/>
          </w:tcPr>
          <w:p w14:paraId="7A270820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336" w:type="dxa"/>
            <w:gridSpan w:val="2"/>
            <w:vAlign w:val="center"/>
          </w:tcPr>
          <w:p w14:paraId="466F9FD2">
            <w:pPr>
              <w:widowControl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 w14:paraId="17A6F6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</w:rPr>
              <w:t>勤学笃行，勇攀学业高峰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​</w:t>
            </w:r>
          </w:p>
          <w:p w14:paraId="178567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在学业上，我始终保持严谨认真的态度，坚持制定科学的学习计划，注重课堂学习与课后实践结合。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综测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成绩位列学年前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0%，专业课优良率达100%，凭借优异表现获得校二等奖学金，并获评科技创新先进个人、校级优秀学生干部。我主动参与学术讨论与实践操作，将理论知识灵活运用到实际中，为自身发展奠定坚实基础。​</w:t>
            </w:r>
          </w:p>
          <w:p w14:paraId="2387B7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</w:rPr>
              <w:t>躬身力行，领航社团发展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​</w:t>
            </w:r>
          </w:p>
          <w:p w14:paraId="398EF9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作为校团委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青年社团发展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指导中心管理部部长，我统筹管理80余家校内社团，以系统化管理与精准化服务推动社团高质量发展。任职期间，累计协助社团完成活动策划32次，涵盖学术研讨、文化艺术、志愿服务等多元领域，活动平均参与人数超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人。​主导策划并执行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第三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届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社团嘉年华”，联动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余个社团打造跨领域文化盛宴，累计吸引全校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3000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余人次参与，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推送转发量破万，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有效提升社团整体影响力；定期组织社团茶话会，已成功举办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期，为120余名社团负责人搭建沟通平台，收集并解决社团发展痛点问题，涵盖活动场地协调、资金申请流程优化、跨社团合作资源对接等关键领域。通过建立社团考核制度与成长档案，推动社团规范化发展，社团文化氛围显著增强。​</w:t>
            </w:r>
          </w:p>
          <w:p w14:paraId="237DF4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</w:rPr>
              <w:t>敢闯会创，逐梦创新浪潮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​</w:t>
            </w:r>
          </w:p>
          <w:p w14:paraId="3608B8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在创新创业领域，我积极参与各类赛事，用创新思维和团队协作攻克难题。在“青创北京”2024挑战杯中，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和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团队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一起提出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创新性方案，克服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文旅同质化难关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，荣获“青创北京”2024挑战杯首都大学生银奖、铜奖；在创业计划比赛中，精心打磨商业计划书，在激烈角逐中荣获银奖）；凭借创新商业模式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”第三届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京彩大创”北京大学生创新创业大赛成功跻身“百强创业团队；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中国国际大学生创新大赛(2024)北京赛区荣获三等奖。</w:t>
            </w:r>
          </w:p>
          <w:p w14:paraId="587CEA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在“青创北京”2025年“挑战杯”首都大学生课外学术科技作品竞赛中，作为主力队员，我深度参与四个项目的研发与筹备，凭借扎实的专业知识和创新能力，助力项目分别斩获擂主、特等奖、一等奖和二等奖。其中，擂主项目聚焦古将村乡村振兴，通过开发乡村特色体验活动，有效促进乡村增收；特等奖项目针对宋庄发展瓶颈问题，开发特色小程序并为乡村村史馆的布局规划出谋划策。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这些经历不仅让我积累实践经验，更培养了解决实际问题和团队协作能力。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​</w:t>
            </w:r>
          </w:p>
          <w:p w14:paraId="363F71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</w:rPr>
              <w:t>知行合一，践行社会责任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​</w:t>
            </w:r>
          </w:p>
          <w:p w14:paraId="4336E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我深知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社会实践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对青年成长的重要性。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积极参加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暑期社会实践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为实践地区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学校开展支教活动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荣获暑期社会实践校级二等奖。在志愿服务方面，我积极参与大型志愿服务活动，累计服务时长288小时。</w:t>
            </w:r>
          </w:p>
          <w:p w14:paraId="31FDB8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left"/>
              <w:textAlignment w:val="auto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过往的每一份成绩，都是对我的鼓励与鞭策。未来，我将继续秉持奋斗精神，在追求卓越的道路上砥砺前行，以更优异的表现回报学校、回馈社会。</w:t>
            </w:r>
          </w:p>
        </w:tc>
      </w:tr>
      <w:tr w14:paraId="0B19F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  <w:jc w:val="center"/>
        </w:trPr>
        <w:tc>
          <w:tcPr>
            <w:tcW w:w="8188" w:type="dxa"/>
            <w:gridSpan w:val="5"/>
          </w:tcPr>
          <w:p w14:paraId="120667AD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52F41E32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55110E2A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5EA79BA6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35D548F8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16E25BFD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57890722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426C5A7B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7934A3D8">
            <w:pPr>
              <w:widowControl/>
              <w:spacing w:line="440" w:lineRule="exact"/>
              <w:ind w:right="560" w:firstLine="560"/>
              <w:jc w:val="righ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7E8D9015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ind w:firstLine="64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4F6EB2"/>
    <w:rsid w:val="00601212"/>
    <w:rsid w:val="006E212A"/>
    <w:rsid w:val="009936C5"/>
    <w:rsid w:val="00DD1735"/>
    <w:rsid w:val="235C1191"/>
    <w:rsid w:val="268F44EF"/>
    <w:rsid w:val="29B62692"/>
    <w:rsid w:val="5ACC458B"/>
    <w:rsid w:val="5C9A49E0"/>
    <w:rsid w:val="737E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1142</Words>
  <Characters>1235</Characters>
  <Lines>15</Lines>
  <Paragraphs>11</Paragraphs>
  <TotalTime>4</TotalTime>
  <ScaleCrop>false</ScaleCrop>
  <LinksUpToDate>false</LinksUpToDate>
  <CharactersWithSpaces>1247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2025-06-23T03:31:01Z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F39DD309E87449AE8FE8BEFA057B3439_12</vt:lpwstr>
  </property>
  <property fmtid="{D5CDD505-2E9C-101B-9397-08002B2CF9AE}" pid="4" name="KSOTemplateDocerSaveRecord">
    <vt:lpwstr>eyJoZGlkIjoiOTI2ZDgwMDRkZTYwNDc5NWJmMjQ3YjY0YmFjZDk5OWYiLCJ1c2VySWQiOiIxNjU2NjcwOTE3In0=</vt:lpwstr>
  </property>
</Properties>
</file>